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numPr>
          <w:ilvl w:val="0"/>
          <w:numId w:val="1"/>
        </w:numPr>
        <w:ind w:left="720" w:hanging="360"/>
        <w:rPr>
          <w:sz w:val="24"/>
          <w:szCs w:val="24"/>
        </w:rPr>
      </w:pPr>
      <w:r w:rsidDel="00000000" w:rsidR="00000000" w:rsidRPr="00000000">
        <w:rPr>
          <w:sz w:val="24"/>
          <w:szCs w:val="24"/>
          <w:rtl w:val="0"/>
        </w:rPr>
        <w:t xml:space="preserve">Unitronics Vision PLCs had weak default passwords and vulnerable code, but MWAA had these sensitive and critical systems exposed to the open internet. Who do you attribute more blame to in this attack?</w:t>
      </w:r>
    </w:p>
    <w:p w:rsidR="00000000" w:rsidDel="00000000" w:rsidP="00000000" w:rsidRDefault="00000000" w:rsidRPr="00000000" w14:paraId="00000002">
      <w:pPr>
        <w:ind w:left="0" w:firstLine="0"/>
        <w:rPr>
          <w:sz w:val="24"/>
          <w:szCs w:val="24"/>
        </w:rPr>
      </w:pPr>
      <w:r w:rsidDel="00000000" w:rsidR="00000000" w:rsidRPr="00000000">
        <w:rPr>
          <w:rtl w:val="0"/>
        </w:rPr>
      </w:r>
    </w:p>
    <w:p w:rsidR="00000000" w:rsidDel="00000000" w:rsidP="00000000" w:rsidRDefault="00000000" w:rsidRPr="00000000" w14:paraId="00000003">
      <w:pPr>
        <w:numPr>
          <w:ilvl w:val="0"/>
          <w:numId w:val="1"/>
        </w:numPr>
        <w:ind w:left="720" w:hanging="360"/>
        <w:rPr>
          <w:sz w:val="24"/>
          <w:szCs w:val="24"/>
          <w:u w:val="none"/>
        </w:rPr>
      </w:pPr>
      <w:r w:rsidDel="00000000" w:rsidR="00000000" w:rsidRPr="00000000">
        <w:rPr>
          <w:sz w:val="24"/>
          <w:szCs w:val="24"/>
          <w:rtl w:val="0"/>
        </w:rPr>
        <w:t xml:space="preserve">How does this case highlight the importance of alerts and monitoring?</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sz w:val="24"/>
          <w:szCs w:val="24"/>
          <w:u w:val="none"/>
        </w:rPr>
      </w:pPr>
      <w:r w:rsidDel="00000000" w:rsidR="00000000" w:rsidRPr="00000000">
        <w:rPr>
          <w:sz w:val="24"/>
          <w:szCs w:val="24"/>
          <w:rtl w:val="0"/>
        </w:rPr>
        <w:t xml:space="preserve">What is a nation state actor?</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4"/>
          <w:szCs w:val="24"/>
          <w:u w:val="none"/>
        </w:rPr>
      </w:pPr>
      <w:r w:rsidDel="00000000" w:rsidR="00000000" w:rsidRPr="00000000">
        <w:rPr>
          <w:sz w:val="24"/>
          <w:szCs w:val="24"/>
          <w:rtl w:val="0"/>
        </w:rPr>
        <w:t xml:space="preserve">Why do nation state actors target critical infrastructure, and how can attribution be difficult?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