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F22CC" w14:textId="037CC870" w:rsidR="00FB1F0C" w:rsidRDefault="008F16AD" w:rsidP="00670EB7">
      <w:pPr>
        <w:rPr>
          <w:rFonts w:ascii="Calibri" w:hAnsi="Calibri"/>
          <w:sz w:val="52"/>
          <w:szCs w:val="52"/>
        </w:rPr>
      </w:pPr>
      <w:r>
        <w:rPr>
          <w:rFonts w:ascii="Calibri" w:hAnsi="Calibri"/>
          <w:sz w:val="52"/>
          <w:szCs w:val="52"/>
        </w:rPr>
        <w:t xml:space="preserve">Discussion Questions: </w:t>
      </w:r>
      <w:r w:rsidR="00922691">
        <w:rPr>
          <w:rFonts w:ascii="Calibri" w:hAnsi="Calibri"/>
          <w:sz w:val="52"/>
          <w:szCs w:val="52"/>
        </w:rPr>
        <w:t>Wanna</w:t>
      </w:r>
      <w:r w:rsidR="00B64D73">
        <w:rPr>
          <w:rFonts w:ascii="Calibri" w:hAnsi="Calibri"/>
          <w:sz w:val="52"/>
          <w:szCs w:val="52"/>
        </w:rPr>
        <w:t>C</w:t>
      </w:r>
      <w:r w:rsidR="00922691">
        <w:rPr>
          <w:rFonts w:ascii="Calibri" w:hAnsi="Calibri"/>
          <w:sz w:val="52"/>
          <w:szCs w:val="52"/>
        </w:rPr>
        <w:t>ry Ransomware</w:t>
      </w:r>
    </w:p>
    <w:p w14:paraId="6572F39F" w14:textId="4C45CE52" w:rsidR="00FF2FFD" w:rsidRDefault="00FF2FFD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p w14:paraId="6CB84D95" w14:textId="32A9F027" w:rsid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  <w:r w:rsidRPr="00821D77">
        <w:rPr>
          <w:rFonts w:ascii="Verdana" w:hAnsi="Verdana" w:cs="Times New Roman"/>
          <w:sz w:val="24"/>
          <w:szCs w:val="24"/>
        </w:rPr>
        <w:t xml:space="preserve">Watch the following video to learn more about the </w:t>
      </w:r>
      <w:r w:rsidR="00B64D73">
        <w:rPr>
          <w:rFonts w:ascii="Verdana" w:hAnsi="Verdana" w:cs="Times New Roman"/>
          <w:sz w:val="24"/>
          <w:szCs w:val="24"/>
        </w:rPr>
        <w:t>W</w:t>
      </w:r>
      <w:r w:rsidR="00922691">
        <w:rPr>
          <w:rFonts w:ascii="Verdana" w:hAnsi="Verdana" w:cs="Times New Roman"/>
          <w:sz w:val="24"/>
          <w:szCs w:val="24"/>
        </w:rPr>
        <w:t>anna</w:t>
      </w:r>
      <w:r w:rsidR="00B64D73">
        <w:rPr>
          <w:rFonts w:ascii="Verdana" w:hAnsi="Verdana" w:cs="Times New Roman"/>
          <w:sz w:val="24"/>
          <w:szCs w:val="24"/>
        </w:rPr>
        <w:t>C</w:t>
      </w:r>
      <w:r w:rsidR="00922691">
        <w:rPr>
          <w:rFonts w:ascii="Verdana" w:hAnsi="Verdana" w:cs="Times New Roman"/>
          <w:sz w:val="24"/>
          <w:szCs w:val="24"/>
        </w:rPr>
        <w:t>ry ransomware</w:t>
      </w:r>
      <w:r w:rsidRPr="00821D77">
        <w:rPr>
          <w:rFonts w:ascii="Verdana" w:hAnsi="Verdana" w:cs="Times New Roman"/>
          <w:sz w:val="24"/>
          <w:szCs w:val="24"/>
        </w:rPr>
        <w:t xml:space="preserve"> (</w:t>
      </w:r>
      <w:r w:rsidR="00C366F2">
        <w:rPr>
          <w:rFonts w:ascii="Verdana" w:hAnsi="Verdana" w:cs="Times New Roman"/>
          <w:sz w:val="24"/>
          <w:szCs w:val="24"/>
        </w:rPr>
        <w:t>30</w:t>
      </w:r>
      <w:r w:rsidRPr="00821D77">
        <w:rPr>
          <w:rFonts w:ascii="Verdana" w:hAnsi="Verdana" w:cs="Times New Roman"/>
          <w:sz w:val="24"/>
          <w:szCs w:val="24"/>
        </w:rPr>
        <w:t xml:space="preserve"> minutes).</w:t>
      </w:r>
    </w:p>
    <w:p w14:paraId="23E46536" w14:textId="4F4268CB" w:rsidR="00C366F2" w:rsidRPr="00821D77" w:rsidRDefault="00B64D73" w:rsidP="00821D77">
      <w:pPr>
        <w:pStyle w:val="NormalText"/>
        <w:rPr>
          <w:rFonts w:ascii="Verdana" w:hAnsi="Verdana" w:cs="Times New Roman"/>
          <w:sz w:val="24"/>
          <w:szCs w:val="24"/>
        </w:rPr>
      </w:pPr>
      <w:hyperlink r:id="rId8" w:history="1">
        <w:r w:rsidR="00C366F2" w:rsidRPr="00F346BD">
          <w:rPr>
            <w:rStyle w:val="Hyperlink"/>
            <w:rFonts w:ascii="Verdana" w:hAnsi="Verdana" w:cs="Times New Roman"/>
            <w:sz w:val="24"/>
            <w:szCs w:val="24"/>
          </w:rPr>
          <w:t>https://www.youtube.com/watch?v=PKHH_gvJ_hA</w:t>
        </w:r>
      </w:hyperlink>
      <w:r w:rsidR="00C366F2">
        <w:rPr>
          <w:rFonts w:ascii="Verdana" w:hAnsi="Verdana" w:cs="Times New Roman"/>
          <w:sz w:val="24"/>
          <w:szCs w:val="24"/>
        </w:rPr>
        <w:t xml:space="preserve"> </w:t>
      </w:r>
    </w:p>
    <w:p w14:paraId="7236BC4C" w14:textId="77777777" w:rsidR="00821D77" w:rsidRDefault="00821D77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p w14:paraId="5C8D6AD3" w14:textId="77777777" w:rsidR="008907E9" w:rsidRPr="008907E9" w:rsidRDefault="008907E9" w:rsidP="008907E9">
      <w:pPr>
        <w:pStyle w:val="NormalText"/>
        <w:numPr>
          <w:ilvl w:val="0"/>
          <w:numId w:val="19"/>
        </w:numPr>
        <w:rPr>
          <w:rFonts w:ascii="Verdana" w:hAnsi="Verdana" w:cs="Times New Roman"/>
          <w:sz w:val="24"/>
          <w:szCs w:val="24"/>
        </w:rPr>
      </w:pPr>
      <w:r w:rsidRPr="008907E9">
        <w:rPr>
          <w:rFonts w:ascii="Verdana" w:hAnsi="Verdana" w:cs="Times New Roman"/>
          <w:sz w:val="24"/>
          <w:szCs w:val="24"/>
        </w:rPr>
        <w:t xml:space="preserve">How did the </w:t>
      </w:r>
      <w:proofErr w:type="spellStart"/>
      <w:r w:rsidRPr="008907E9">
        <w:rPr>
          <w:rFonts w:ascii="Verdana" w:hAnsi="Verdana" w:cs="Times New Roman"/>
          <w:sz w:val="24"/>
          <w:szCs w:val="24"/>
        </w:rPr>
        <w:t>EternalBlue</w:t>
      </w:r>
      <w:proofErr w:type="spellEnd"/>
      <w:r w:rsidRPr="008907E9">
        <w:rPr>
          <w:rFonts w:ascii="Verdana" w:hAnsi="Verdana" w:cs="Times New Roman"/>
          <w:sz w:val="24"/>
          <w:szCs w:val="24"/>
        </w:rPr>
        <w:t xml:space="preserve"> and </w:t>
      </w:r>
      <w:proofErr w:type="spellStart"/>
      <w:r w:rsidRPr="008907E9">
        <w:rPr>
          <w:rFonts w:ascii="Verdana" w:hAnsi="Verdana" w:cs="Times New Roman"/>
          <w:sz w:val="24"/>
          <w:szCs w:val="24"/>
        </w:rPr>
        <w:t>DoublePulsar</w:t>
      </w:r>
      <w:proofErr w:type="spellEnd"/>
      <w:r w:rsidRPr="008907E9">
        <w:rPr>
          <w:rFonts w:ascii="Verdana" w:hAnsi="Verdana" w:cs="Times New Roman"/>
          <w:sz w:val="24"/>
          <w:szCs w:val="24"/>
        </w:rPr>
        <w:t xml:space="preserve"> exploits facilitate the spread of WannaCry ransomware, and what does this indicate about the importance of timely patch management?</w:t>
      </w:r>
    </w:p>
    <w:p w14:paraId="3847F552" w14:textId="77777777" w:rsidR="008907E9" w:rsidRP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3B9B2E5F" w14:textId="77777777" w:rsidR="008907E9" w:rsidRPr="008907E9" w:rsidRDefault="008907E9" w:rsidP="008907E9">
      <w:pPr>
        <w:pStyle w:val="NormalText"/>
        <w:numPr>
          <w:ilvl w:val="1"/>
          <w:numId w:val="19"/>
        </w:numPr>
        <w:rPr>
          <w:rFonts w:ascii="Verdana" w:hAnsi="Verdana" w:cs="Times New Roman"/>
          <w:sz w:val="24"/>
          <w:szCs w:val="24"/>
        </w:rPr>
      </w:pPr>
      <w:r w:rsidRPr="008907E9">
        <w:rPr>
          <w:rFonts w:ascii="Verdana" w:hAnsi="Verdana" w:cs="Times New Roman"/>
          <w:sz w:val="24"/>
          <w:szCs w:val="24"/>
        </w:rPr>
        <w:t>This question encourages discussion on the technical mechanics of the ransomware's propagation, emphasizing the critical need for applying security patches promptly.</w:t>
      </w:r>
    </w:p>
    <w:p w14:paraId="4B4EB559" w14:textId="77777777" w:rsidR="008907E9" w:rsidRP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4E5B7153" w14:textId="77777777" w:rsidR="008907E9" w:rsidRDefault="008907E9" w:rsidP="008907E9">
      <w:pPr>
        <w:pStyle w:val="NormalText"/>
        <w:ind w:left="720"/>
        <w:rPr>
          <w:rFonts w:ascii="Verdana" w:hAnsi="Verdana" w:cs="Times New Roman"/>
          <w:sz w:val="24"/>
          <w:szCs w:val="24"/>
        </w:rPr>
      </w:pPr>
    </w:p>
    <w:p w14:paraId="0A2C4E90" w14:textId="77777777" w:rsidR="008907E9" w:rsidRDefault="008907E9" w:rsidP="008907E9">
      <w:pPr>
        <w:pStyle w:val="NormalText"/>
        <w:ind w:left="720"/>
        <w:rPr>
          <w:rFonts w:ascii="Verdana" w:hAnsi="Verdana" w:cs="Times New Roman"/>
          <w:sz w:val="24"/>
          <w:szCs w:val="24"/>
        </w:rPr>
      </w:pPr>
    </w:p>
    <w:p w14:paraId="7242F7A5" w14:textId="77777777" w:rsidR="008907E9" w:rsidRDefault="008907E9" w:rsidP="008907E9">
      <w:pPr>
        <w:pStyle w:val="NormalText"/>
        <w:ind w:left="720"/>
        <w:rPr>
          <w:rFonts w:ascii="Verdana" w:hAnsi="Verdana" w:cs="Times New Roman"/>
          <w:sz w:val="24"/>
          <w:szCs w:val="24"/>
        </w:rPr>
      </w:pPr>
    </w:p>
    <w:p w14:paraId="258FF212" w14:textId="3E5141F0" w:rsidR="008907E9" w:rsidRPr="008907E9" w:rsidRDefault="008907E9" w:rsidP="008907E9">
      <w:pPr>
        <w:pStyle w:val="NormalText"/>
        <w:numPr>
          <w:ilvl w:val="0"/>
          <w:numId w:val="19"/>
        </w:numPr>
        <w:rPr>
          <w:rFonts w:ascii="Verdana" w:hAnsi="Verdana" w:cs="Times New Roman"/>
          <w:sz w:val="24"/>
          <w:szCs w:val="24"/>
        </w:rPr>
      </w:pPr>
      <w:r w:rsidRPr="008907E9">
        <w:rPr>
          <w:rFonts w:ascii="Verdana" w:hAnsi="Verdana" w:cs="Times New Roman"/>
          <w:sz w:val="24"/>
          <w:szCs w:val="24"/>
        </w:rPr>
        <w:t>What were the main factors that led to the extensive impact of WannaCry, particularly on critical infrastructure like the NHS?</w:t>
      </w:r>
    </w:p>
    <w:p w14:paraId="1E46751B" w14:textId="77777777" w:rsidR="008907E9" w:rsidRP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10075B1D" w14:textId="77777777" w:rsidR="008907E9" w:rsidRPr="008907E9" w:rsidRDefault="008907E9" w:rsidP="008907E9">
      <w:pPr>
        <w:pStyle w:val="NormalText"/>
        <w:numPr>
          <w:ilvl w:val="1"/>
          <w:numId w:val="19"/>
        </w:numPr>
        <w:rPr>
          <w:rFonts w:ascii="Verdana" w:hAnsi="Verdana" w:cs="Times New Roman"/>
          <w:sz w:val="24"/>
          <w:szCs w:val="24"/>
        </w:rPr>
      </w:pPr>
      <w:r w:rsidRPr="008907E9">
        <w:rPr>
          <w:rFonts w:ascii="Verdana" w:hAnsi="Verdana" w:cs="Times New Roman"/>
          <w:sz w:val="24"/>
          <w:szCs w:val="24"/>
        </w:rPr>
        <w:t>This question invites analysis of the vulnerabilities in critical systems, organizational preparedness, and the specific conditions that made WannaCry so disruptive, especially in healthcare.</w:t>
      </w:r>
    </w:p>
    <w:p w14:paraId="053F13E6" w14:textId="77777777" w:rsid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015A7DE1" w14:textId="77777777" w:rsid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005431B8" w14:textId="77777777" w:rsidR="008907E9" w:rsidRP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5FEB000C" w14:textId="77777777" w:rsidR="008907E9" w:rsidRPr="008907E9" w:rsidRDefault="008907E9" w:rsidP="008907E9">
      <w:pPr>
        <w:pStyle w:val="NormalText"/>
        <w:numPr>
          <w:ilvl w:val="0"/>
          <w:numId w:val="19"/>
        </w:numPr>
        <w:rPr>
          <w:rFonts w:ascii="Verdana" w:hAnsi="Verdana" w:cs="Times New Roman"/>
          <w:sz w:val="24"/>
          <w:szCs w:val="24"/>
        </w:rPr>
      </w:pPr>
      <w:r w:rsidRPr="008907E9">
        <w:rPr>
          <w:rFonts w:ascii="Verdana" w:hAnsi="Verdana" w:cs="Times New Roman"/>
          <w:sz w:val="24"/>
          <w:szCs w:val="24"/>
        </w:rPr>
        <w:t>Considering the financial transactions related to the ransom payments in the WannaCry attack, what challenges do cryptocurrency pose for tracing and recovering ransomware payments?</w:t>
      </w:r>
    </w:p>
    <w:p w14:paraId="556DAD9E" w14:textId="77777777" w:rsidR="008907E9" w:rsidRP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6BAA5765" w14:textId="77777777" w:rsidR="008907E9" w:rsidRPr="008907E9" w:rsidRDefault="008907E9" w:rsidP="008907E9">
      <w:pPr>
        <w:pStyle w:val="NormalText"/>
        <w:numPr>
          <w:ilvl w:val="1"/>
          <w:numId w:val="19"/>
        </w:numPr>
        <w:rPr>
          <w:rFonts w:ascii="Verdana" w:hAnsi="Verdana" w:cs="Times New Roman"/>
          <w:sz w:val="24"/>
          <w:szCs w:val="24"/>
        </w:rPr>
      </w:pPr>
      <w:r w:rsidRPr="008907E9">
        <w:rPr>
          <w:rFonts w:ascii="Verdana" w:hAnsi="Verdana" w:cs="Times New Roman"/>
          <w:sz w:val="24"/>
          <w:szCs w:val="24"/>
        </w:rPr>
        <w:t>This question examines the difficulties in tracking and addressing the financial aspects of ransomware attacks due to the use of cryptocurrencies like Bitcoin.</w:t>
      </w:r>
    </w:p>
    <w:p w14:paraId="00E7A519" w14:textId="77777777" w:rsid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6A8A47DD" w14:textId="77777777" w:rsid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074049E2" w14:textId="77777777" w:rsidR="008907E9" w:rsidRP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51B556AB" w14:textId="77777777" w:rsidR="008907E9" w:rsidRPr="008907E9" w:rsidRDefault="008907E9" w:rsidP="008907E9">
      <w:pPr>
        <w:pStyle w:val="NormalText"/>
        <w:numPr>
          <w:ilvl w:val="0"/>
          <w:numId w:val="19"/>
        </w:numPr>
        <w:rPr>
          <w:rFonts w:ascii="Verdana" w:hAnsi="Verdana" w:cs="Times New Roman"/>
          <w:sz w:val="24"/>
          <w:szCs w:val="24"/>
        </w:rPr>
      </w:pPr>
      <w:r w:rsidRPr="008907E9">
        <w:rPr>
          <w:rFonts w:ascii="Verdana" w:hAnsi="Verdana" w:cs="Times New Roman"/>
          <w:sz w:val="24"/>
          <w:szCs w:val="24"/>
        </w:rPr>
        <w:t xml:space="preserve">What lessons can be learned from the WannaCry incident regarding employee training and network security practices to prevent similar </w:t>
      </w:r>
      <w:r w:rsidRPr="008907E9">
        <w:rPr>
          <w:rFonts w:ascii="Verdana" w:hAnsi="Verdana" w:cs="Times New Roman"/>
          <w:sz w:val="24"/>
          <w:szCs w:val="24"/>
        </w:rPr>
        <w:lastRenderedPageBreak/>
        <w:t>ransomware attacks in the future?</w:t>
      </w:r>
    </w:p>
    <w:p w14:paraId="34CACCDE" w14:textId="77777777" w:rsidR="008907E9" w:rsidRPr="008907E9" w:rsidRDefault="008907E9" w:rsidP="008907E9">
      <w:pPr>
        <w:pStyle w:val="NormalText"/>
        <w:rPr>
          <w:rFonts w:ascii="Verdana" w:hAnsi="Verdana" w:cs="Times New Roman"/>
          <w:sz w:val="24"/>
          <w:szCs w:val="24"/>
        </w:rPr>
      </w:pPr>
    </w:p>
    <w:p w14:paraId="1A48AFFD" w14:textId="6322316B" w:rsidR="00821D77" w:rsidRDefault="008907E9" w:rsidP="008907E9">
      <w:pPr>
        <w:pStyle w:val="NormalText"/>
        <w:numPr>
          <w:ilvl w:val="1"/>
          <w:numId w:val="19"/>
        </w:numPr>
        <w:rPr>
          <w:rFonts w:ascii="Verdana" w:hAnsi="Verdana" w:cs="Times New Roman"/>
          <w:sz w:val="24"/>
          <w:szCs w:val="24"/>
        </w:rPr>
      </w:pPr>
      <w:r w:rsidRPr="008907E9">
        <w:rPr>
          <w:rFonts w:ascii="Verdana" w:hAnsi="Verdana" w:cs="Times New Roman"/>
          <w:sz w:val="24"/>
          <w:szCs w:val="24"/>
        </w:rPr>
        <w:t>This question focuses on the human and procedural elements of cybersecurity, discussing how better awareness and improved security protocols can mitigate the risk of ransomware infections.</w:t>
      </w:r>
    </w:p>
    <w:sectPr w:rsidR="00821D77" w:rsidSect="0020324C">
      <w:footerReference w:type="default" r:id="rId9"/>
      <w:headerReference w:type="first" r:id="rId10"/>
      <w:footerReference w:type="first" r:id="rId11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B1BB2" w14:textId="77777777" w:rsidR="0046368A" w:rsidRDefault="0046368A">
      <w:r>
        <w:separator/>
      </w:r>
    </w:p>
  </w:endnote>
  <w:endnote w:type="continuationSeparator" w:id="0">
    <w:p w14:paraId="12A35445" w14:textId="77777777" w:rsidR="0046368A" w:rsidRDefault="00463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A060" w14:textId="2BA16938" w:rsidR="00A7799E" w:rsidRDefault="00B64D73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0DA79C4D">
        <v:rect id="_x0000_i1025" style="width:479pt;height:1pt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4C1A00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14D07E96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  <w:lang w:eastAsia="zh-CN"/>
      </w:rPr>
      <w:drawing>
        <wp:inline distT="0" distB="0" distL="0" distR="0" wp14:anchorId="7223DB82" wp14:editId="64A90A80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342A" w14:textId="00CD4721" w:rsidR="00D40DB9" w:rsidRDefault="00B64D73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7EADA7BE">
        <v:rect id="_x0000_i1026" style="width:479pt;height:1pt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4C1A00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7CEC075F" w14:textId="4D3F1A9E" w:rsidR="00D40DB9" w:rsidRPr="008C4705" w:rsidRDefault="00061C39" w:rsidP="008C4705">
    <w:pPr>
      <w:spacing w:before="0"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061C39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42D5872F" wp14:editId="7AB797C8">
          <wp:extent cx="838200" cy="296545"/>
          <wp:effectExtent l="0" t="0" r="0" b="8255"/>
          <wp:docPr id="2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4705">
      <w:rPr>
        <w:rFonts w:ascii="Calibri" w:hAnsi="Calibri"/>
        <w:sz w:val="14"/>
      </w:rPr>
      <w:t xml:space="preserve"> </w:t>
    </w:r>
    <w:r w:rsidR="00D40DB9">
      <w:rPr>
        <w:rFonts w:ascii="Calibri" w:hAnsi="Calibri"/>
        <w:sz w:val="14"/>
      </w:rPr>
      <w:t xml:space="preserve"> </w:t>
    </w:r>
    <w:r w:rsidR="00D40DB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D40DB9" w:rsidRPr="00A7799E">
        <w:rPr>
          <w:rStyle w:val="Hyperlink"/>
          <w:rFonts w:ascii="Calibri" w:hAnsi="Calibri"/>
          <w:sz w:val="14"/>
        </w:rPr>
        <w:t>Creative Commons Attribution</w:t>
      </w:r>
      <w:r w:rsidR="00D40DB9">
        <w:rPr>
          <w:rStyle w:val="Hyperlink"/>
          <w:rFonts w:ascii="Calibri" w:hAnsi="Calibri"/>
          <w:sz w:val="14"/>
        </w:rPr>
        <w:t xml:space="preserve"> 4.0</w:t>
      </w:r>
      <w:r w:rsidR="00D40DB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D40DB9">
      <w:rPr>
        <w:rStyle w:val="Hyperlink"/>
        <w:rFonts w:ascii="Calibri" w:hAnsi="Calibri"/>
        <w:sz w:val="14"/>
      </w:rPr>
      <w:t xml:space="preserve"> </w:t>
    </w:r>
    <w:r w:rsidR="00D40DB9">
      <w:rPr>
        <w:rFonts w:ascii="Calibri" w:hAnsi="Calibri"/>
        <w:sz w:val="14"/>
      </w:rPr>
      <w:t xml:space="preserve">©2017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C33E7" w14:textId="77777777" w:rsidR="0046368A" w:rsidRDefault="0046368A">
      <w:r>
        <w:separator/>
      </w:r>
    </w:p>
  </w:footnote>
  <w:footnote w:type="continuationSeparator" w:id="0">
    <w:p w14:paraId="1BEF15AA" w14:textId="77777777" w:rsidR="0046368A" w:rsidRDefault="00463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F4A01" w14:textId="266236E3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C13CC"/>
    <w:multiLevelType w:val="hybridMultilevel"/>
    <w:tmpl w:val="6EBE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C6F1B"/>
    <w:multiLevelType w:val="hybridMultilevel"/>
    <w:tmpl w:val="53045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2D30"/>
    <w:multiLevelType w:val="hybridMultilevel"/>
    <w:tmpl w:val="83A26E38"/>
    <w:lvl w:ilvl="0" w:tplc="F358F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20832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20A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C03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02F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64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68B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A20C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08F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711B8"/>
    <w:multiLevelType w:val="hybridMultilevel"/>
    <w:tmpl w:val="E93A14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C86F36"/>
    <w:multiLevelType w:val="hybridMultilevel"/>
    <w:tmpl w:val="2ED29148"/>
    <w:lvl w:ilvl="0" w:tplc="15BE9A5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7734D"/>
    <w:multiLevelType w:val="hybridMultilevel"/>
    <w:tmpl w:val="3EF21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C6A10"/>
    <w:multiLevelType w:val="hybridMultilevel"/>
    <w:tmpl w:val="6674E3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94ECD"/>
    <w:multiLevelType w:val="hybridMultilevel"/>
    <w:tmpl w:val="A160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5252E"/>
    <w:multiLevelType w:val="hybridMultilevel"/>
    <w:tmpl w:val="29D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C0CDE"/>
    <w:multiLevelType w:val="hybridMultilevel"/>
    <w:tmpl w:val="930E1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CF4395C"/>
    <w:multiLevelType w:val="hybridMultilevel"/>
    <w:tmpl w:val="649E8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03462"/>
    <w:multiLevelType w:val="hybridMultilevel"/>
    <w:tmpl w:val="C5EC6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E7B3E"/>
    <w:multiLevelType w:val="multilevel"/>
    <w:tmpl w:val="7CF05F76"/>
    <w:lvl w:ilvl="0">
      <w:start w:val="1"/>
      <w:numFmt w:val="decimal"/>
      <w:lvlText w:val="%1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EastAsia"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eastAsiaTheme="minorEastAsia"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EastAsia"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EastAsia"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eastAsiaTheme="minorEastAsia" w:cstheme="minorBidi" w:hint="default"/>
        <w:color w:val="auto"/>
      </w:rPr>
    </w:lvl>
  </w:abstractNum>
  <w:abstractNum w:abstractNumId="16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3C34BD"/>
    <w:multiLevelType w:val="hybridMultilevel"/>
    <w:tmpl w:val="4A283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9834282">
    <w:abstractNumId w:val="4"/>
  </w:num>
  <w:num w:numId="2" w16cid:durableId="886916885">
    <w:abstractNumId w:val="3"/>
  </w:num>
  <w:num w:numId="3" w16cid:durableId="1447892157">
    <w:abstractNumId w:val="10"/>
  </w:num>
  <w:num w:numId="4" w16cid:durableId="1026365677">
    <w:abstractNumId w:val="16"/>
  </w:num>
  <w:num w:numId="5" w16cid:durableId="1761022490">
    <w:abstractNumId w:val="14"/>
  </w:num>
  <w:num w:numId="6" w16cid:durableId="1327321153">
    <w:abstractNumId w:val="13"/>
  </w:num>
  <w:num w:numId="7" w16cid:durableId="357002629">
    <w:abstractNumId w:val="16"/>
  </w:num>
  <w:num w:numId="8" w16cid:durableId="2018536092">
    <w:abstractNumId w:val="5"/>
  </w:num>
  <w:num w:numId="9" w16cid:durableId="2054570294">
    <w:abstractNumId w:val="12"/>
  </w:num>
  <w:num w:numId="10" w16cid:durableId="792477177">
    <w:abstractNumId w:val="17"/>
  </w:num>
  <w:num w:numId="11" w16cid:durableId="2132899913">
    <w:abstractNumId w:val="9"/>
  </w:num>
  <w:num w:numId="12" w16cid:durableId="299530922">
    <w:abstractNumId w:val="7"/>
  </w:num>
  <w:num w:numId="13" w16cid:durableId="803737966">
    <w:abstractNumId w:val="15"/>
  </w:num>
  <w:num w:numId="14" w16cid:durableId="933126693">
    <w:abstractNumId w:val="8"/>
  </w:num>
  <w:num w:numId="15" w16cid:durableId="110324816">
    <w:abstractNumId w:val="6"/>
  </w:num>
  <w:num w:numId="16" w16cid:durableId="1762949908">
    <w:abstractNumId w:val="1"/>
  </w:num>
  <w:num w:numId="17" w16cid:durableId="1167284990">
    <w:abstractNumId w:val="0"/>
  </w:num>
  <w:num w:numId="18" w16cid:durableId="537359917">
    <w:abstractNumId w:val="2"/>
  </w:num>
  <w:num w:numId="19" w16cid:durableId="6517158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7C"/>
    <w:rsid w:val="00001EE4"/>
    <w:rsid w:val="00006B32"/>
    <w:rsid w:val="00010706"/>
    <w:rsid w:val="00026CEE"/>
    <w:rsid w:val="00061C39"/>
    <w:rsid w:val="000A4BDE"/>
    <w:rsid w:val="000B2874"/>
    <w:rsid w:val="000F42AF"/>
    <w:rsid w:val="00101C4F"/>
    <w:rsid w:val="001170AD"/>
    <w:rsid w:val="00117962"/>
    <w:rsid w:val="00124A8E"/>
    <w:rsid w:val="00127133"/>
    <w:rsid w:val="001316A7"/>
    <w:rsid w:val="001439B6"/>
    <w:rsid w:val="00165679"/>
    <w:rsid w:val="00172310"/>
    <w:rsid w:val="00183CD0"/>
    <w:rsid w:val="00196157"/>
    <w:rsid w:val="001D1D00"/>
    <w:rsid w:val="001E68C2"/>
    <w:rsid w:val="0020324C"/>
    <w:rsid w:val="0021171F"/>
    <w:rsid w:val="002241E5"/>
    <w:rsid w:val="00242205"/>
    <w:rsid w:val="002908CF"/>
    <w:rsid w:val="002B214D"/>
    <w:rsid w:val="002B4A7C"/>
    <w:rsid w:val="002C4B43"/>
    <w:rsid w:val="002C5E0D"/>
    <w:rsid w:val="002E7E76"/>
    <w:rsid w:val="002F2CEF"/>
    <w:rsid w:val="00313533"/>
    <w:rsid w:val="00322D69"/>
    <w:rsid w:val="0032640A"/>
    <w:rsid w:val="00347B71"/>
    <w:rsid w:val="0035234F"/>
    <w:rsid w:val="0037476D"/>
    <w:rsid w:val="00393B98"/>
    <w:rsid w:val="003A0183"/>
    <w:rsid w:val="003B5D29"/>
    <w:rsid w:val="003C4E7E"/>
    <w:rsid w:val="003C57A9"/>
    <w:rsid w:val="003F0115"/>
    <w:rsid w:val="004065AA"/>
    <w:rsid w:val="00417C5F"/>
    <w:rsid w:val="00425DBC"/>
    <w:rsid w:val="0044495B"/>
    <w:rsid w:val="00444A21"/>
    <w:rsid w:val="004462CE"/>
    <w:rsid w:val="00461699"/>
    <w:rsid w:val="0046368A"/>
    <w:rsid w:val="00495FFB"/>
    <w:rsid w:val="004B2427"/>
    <w:rsid w:val="004B4E03"/>
    <w:rsid w:val="004C1A00"/>
    <w:rsid w:val="004C4F82"/>
    <w:rsid w:val="004D2447"/>
    <w:rsid w:val="0051152D"/>
    <w:rsid w:val="00522DDD"/>
    <w:rsid w:val="00542609"/>
    <w:rsid w:val="005660CE"/>
    <w:rsid w:val="0056726F"/>
    <w:rsid w:val="005812A2"/>
    <w:rsid w:val="00582AC4"/>
    <w:rsid w:val="005B1B27"/>
    <w:rsid w:val="005B7108"/>
    <w:rsid w:val="0062481A"/>
    <w:rsid w:val="0063213D"/>
    <w:rsid w:val="0063566B"/>
    <w:rsid w:val="00646F58"/>
    <w:rsid w:val="00670EB7"/>
    <w:rsid w:val="006803E7"/>
    <w:rsid w:val="006872E4"/>
    <w:rsid w:val="006D2B47"/>
    <w:rsid w:val="006D3FF5"/>
    <w:rsid w:val="006F4AC7"/>
    <w:rsid w:val="00700B6C"/>
    <w:rsid w:val="0070178B"/>
    <w:rsid w:val="00714366"/>
    <w:rsid w:val="00745673"/>
    <w:rsid w:val="00751B0B"/>
    <w:rsid w:val="00762BB3"/>
    <w:rsid w:val="00771A72"/>
    <w:rsid w:val="00773C14"/>
    <w:rsid w:val="00786720"/>
    <w:rsid w:val="007A6E5D"/>
    <w:rsid w:val="007B228A"/>
    <w:rsid w:val="007B5098"/>
    <w:rsid w:val="00813F35"/>
    <w:rsid w:val="0082069B"/>
    <w:rsid w:val="00821D77"/>
    <w:rsid w:val="008308D9"/>
    <w:rsid w:val="00830CEE"/>
    <w:rsid w:val="00834B23"/>
    <w:rsid w:val="0083569E"/>
    <w:rsid w:val="008907E9"/>
    <w:rsid w:val="00893583"/>
    <w:rsid w:val="00896AD1"/>
    <w:rsid w:val="008C4705"/>
    <w:rsid w:val="008C58C3"/>
    <w:rsid w:val="008C72D2"/>
    <w:rsid w:val="008C7E92"/>
    <w:rsid w:val="008D4659"/>
    <w:rsid w:val="008D5430"/>
    <w:rsid w:val="008F16AD"/>
    <w:rsid w:val="0091159D"/>
    <w:rsid w:val="00922691"/>
    <w:rsid w:val="0092482E"/>
    <w:rsid w:val="0094351C"/>
    <w:rsid w:val="00960CF0"/>
    <w:rsid w:val="00960E64"/>
    <w:rsid w:val="00976A1B"/>
    <w:rsid w:val="009B7391"/>
    <w:rsid w:val="009D3079"/>
    <w:rsid w:val="009F53BD"/>
    <w:rsid w:val="00A04CE9"/>
    <w:rsid w:val="00A07179"/>
    <w:rsid w:val="00A2619B"/>
    <w:rsid w:val="00A517CC"/>
    <w:rsid w:val="00A54AC2"/>
    <w:rsid w:val="00A565F1"/>
    <w:rsid w:val="00A6657A"/>
    <w:rsid w:val="00A71863"/>
    <w:rsid w:val="00A771A0"/>
    <w:rsid w:val="00A7799E"/>
    <w:rsid w:val="00A865E9"/>
    <w:rsid w:val="00A919DD"/>
    <w:rsid w:val="00AE0BE4"/>
    <w:rsid w:val="00AF605B"/>
    <w:rsid w:val="00B00B7E"/>
    <w:rsid w:val="00B05EA8"/>
    <w:rsid w:val="00B10FD5"/>
    <w:rsid w:val="00B11EB6"/>
    <w:rsid w:val="00B2177F"/>
    <w:rsid w:val="00B61FC5"/>
    <w:rsid w:val="00B64D73"/>
    <w:rsid w:val="00B71E53"/>
    <w:rsid w:val="00B73B3A"/>
    <w:rsid w:val="00B7416C"/>
    <w:rsid w:val="00B82013"/>
    <w:rsid w:val="00B83A3A"/>
    <w:rsid w:val="00B92860"/>
    <w:rsid w:val="00B9597F"/>
    <w:rsid w:val="00BA6B8E"/>
    <w:rsid w:val="00BC3835"/>
    <w:rsid w:val="00BD78BB"/>
    <w:rsid w:val="00BF607D"/>
    <w:rsid w:val="00C27DAD"/>
    <w:rsid w:val="00C3548E"/>
    <w:rsid w:val="00C366F2"/>
    <w:rsid w:val="00C73A68"/>
    <w:rsid w:val="00C9231D"/>
    <w:rsid w:val="00CB25E4"/>
    <w:rsid w:val="00CC6A04"/>
    <w:rsid w:val="00CC7A4A"/>
    <w:rsid w:val="00CD13D0"/>
    <w:rsid w:val="00CD1B15"/>
    <w:rsid w:val="00CD551A"/>
    <w:rsid w:val="00CE710C"/>
    <w:rsid w:val="00CF05B7"/>
    <w:rsid w:val="00CF5E60"/>
    <w:rsid w:val="00D07D29"/>
    <w:rsid w:val="00D1680B"/>
    <w:rsid w:val="00D26AFD"/>
    <w:rsid w:val="00D3105B"/>
    <w:rsid w:val="00D36C62"/>
    <w:rsid w:val="00D40C55"/>
    <w:rsid w:val="00D40DB9"/>
    <w:rsid w:val="00D42C13"/>
    <w:rsid w:val="00D52A77"/>
    <w:rsid w:val="00D65113"/>
    <w:rsid w:val="00DA1A1C"/>
    <w:rsid w:val="00DB4BE3"/>
    <w:rsid w:val="00DC0C38"/>
    <w:rsid w:val="00DC3E38"/>
    <w:rsid w:val="00DE418E"/>
    <w:rsid w:val="00DF0566"/>
    <w:rsid w:val="00DF2652"/>
    <w:rsid w:val="00E14B3B"/>
    <w:rsid w:val="00E26847"/>
    <w:rsid w:val="00E314A3"/>
    <w:rsid w:val="00E34C6D"/>
    <w:rsid w:val="00E421A2"/>
    <w:rsid w:val="00E56E50"/>
    <w:rsid w:val="00E61161"/>
    <w:rsid w:val="00EB4C8E"/>
    <w:rsid w:val="00EB596B"/>
    <w:rsid w:val="00EB5F36"/>
    <w:rsid w:val="00EC4225"/>
    <w:rsid w:val="00ED15F0"/>
    <w:rsid w:val="00ED5158"/>
    <w:rsid w:val="00ED65F5"/>
    <w:rsid w:val="00EE1317"/>
    <w:rsid w:val="00EF0449"/>
    <w:rsid w:val="00EF5D80"/>
    <w:rsid w:val="00EF6846"/>
    <w:rsid w:val="00F0073D"/>
    <w:rsid w:val="00F11D85"/>
    <w:rsid w:val="00F25901"/>
    <w:rsid w:val="00F3004F"/>
    <w:rsid w:val="00F54EBD"/>
    <w:rsid w:val="00F602E5"/>
    <w:rsid w:val="00F652FA"/>
    <w:rsid w:val="00FB1F0C"/>
    <w:rsid w:val="00FB4ABC"/>
    <w:rsid w:val="00FE447B"/>
    <w:rsid w:val="00FE4C99"/>
    <w:rsid w:val="00FF2FFD"/>
    <w:rsid w:val="00FF6100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C5CA4"/>
  <w15:docId w15:val="{1B5DD61E-BEAA-40C9-99F3-26B26731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00B7E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2482E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rFonts w:asciiTheme="majorHAnsi" w:hAnsiTheme="majorHAnsi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0B7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92482E"/>
    <w:rPr>
      <w:rFonts w:asciiTheme="majorHAnsi" w:hAnsiTheme="majorHAnsi"/>
      <w:b/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76D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7476D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AD1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1"/>
    <w:rPr>
      <w:rFonts w:ascii="Times New Roman" w:hAnsi="Times New Roman" w:cs="Times New Roman"/>
      <w:sz w:val="18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D15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D15F0"/>
    <w:rPr>
      <w:rFonts w:ascii="Verdana" w:hAnsi="Verdana"/>
      <w:sz w:val="16"/>
      <w:szCs w:val="16"/>
    </w:rPr>
  </w:style>
  <w:style w:type="paragraph" w:customStyle="1" w:styleId="NormalText">
    <w:name w:val="Normal Text"/>
    <w:rsid w:val="00FF2FFD"/>
    <w:pPr>
      <w:widowControl w:val="0"/>
      <w:autoSpaceDE w:val="0"/>
      <w:autoSpaceDN w:val="0"/>
      <w:adjustRightInd w:val="0"/>
      <w:spacing w:before="0" w:after="0" w:line="240" w:lineRule="auto"/>
    </w:pPr>
    <w:rPr>
      <w:rFonts w:ascii="Palatino Linotype" w:eastAsia="Times New Roman" w:hAnsi="Palatino Linotype" w:cs="Palatino Linotype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821D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22691"/>
    <w:rPr>
      <w:color w:val="B26B0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55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914">
          <w:marLeft w:val="144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KHH_gvJ_h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8FA08-E6B1-425F-883D-5A3FA663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Word_C5_Module_CC_license.dotx</Template>
  <TotalTime>10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mtkelly</cp:lastModifiedBy>
  <cp:revision>12</cp:revision>
  <dcterms:created xsi:type="dcterms:W3CDTF">2017-08-18T19:42:00Z</dcterms:created>
  <dcterms:modified xsi:type="dcterms:W3CDTF">2024-06-13T01:33:00Z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